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5F3E2F" w:rsidP="00A30CD9">
      <w:pPr>
        <w:pStyle w:val="Default"/>
        <w:rPr>
          <w:b/>
          <w:sz w:val="40"/>
          <w:szCs w:val="40"/>
        </w:rPr>
      </w:pPr>
    </w:p>
    <w:p w:rsidR="005F3E2F" w:rsidRDefault="00A30CD9" w:rsidP="005F3E2F">
      <w:pPr>
        <w:pStyle w:val="Default"/>
        <w:jc w:val="center"/>
        <w:rPr>
          <w:b/>
          <w:sz w:val="40"/>
          <w:szCs w:val="40"/>
        </w:rPr>
      </w:pPr>
      <w:r w:rsidRPr="005F3E2F">
        <w:rPr>
          <w:b/>
          <w:sz w:val="40"/>
          <w:szCs w:val="40"/>
        </w:rPr>
        <w:t xml:space="preserve">D-01.01.01. </w:t>
      </w:r>
    </w:p>
    <w:p w:rsidR="00A30CD9" w:rsidRPr="005F3E2F" w:rsidRDefault="00A30CD9" w:rsidP="005F3E2F">
      <w:pPr>
        <w:pStyle w:val="Default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F3E2F">
        <w:rPr>
          <w:b/>
          <w:sz w:val="40"/>
          <w:szCs w:val="40"/>
        </w:rPr>
        <w:t>ODTWORZENIE TRASY I PUNKTÓW WYSOKOŚCIOWYCH</w:t>
      </w:r>
      <w:r w:rsidRPr="005F3E2F">
        <w:rPr>
          <w:rFonts w:ascii="Times New Roman" w:hAnsi="Times New Roman" w:cs="Times New Roman"/>
          <w:b/>
          <w:bCs/>
          <w:sz w:val="40"/>
          <w:szCs w:val="40"/>
        </w:rPr>
        <w:t>.</w:t>
      </w:r>
    </w:p>
    <w:p w:rsid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5F3E2F" w:rsidRPr="005F3E2F" w:rsidRDefault="005F3E2F" w:rsidP="00A30CD9">
      <w:pPr>
        <w:pStyle w:val="Default"/>
        <w:rPr>
          <w:rFonts w:ascii="Times New Roman" w:hAnsi="Times New Roman" w:cs="Times New Roman"/>
          <w:b/>
          <w:bCs/>
          <w:sz w:val="40"/>
          <w:szCs w:val="40"/>
        </w:rPr>
      </w:pPr>
    </w:p>
    <w:p w:rsidR="00A30CD9" w:rsidRDefault="00A30CD9" w:rsidP="00A30CD9">
      <w:pPr>
        <w:pStyle w:val="Default"/>
        <w:rPr>
          <w:rFonts w:ascii="Times New Roman" w:hAnsi="Times New Roman" w:cs="Times New Roman"/>
          <w:b/>
          <w:bCs/>
          <w:sz w:val="12"/>
          <w:szCs w:val="12"/>
        </w:rPr>
      </w:pPr>
    </w:p>
    <w:p w:rsidR="00A30CD9" w:rsidRDefault="00A30CD9" w:rsidP="00A30CD9">
      <w:pPr>
        <w:pStyle w:val="Default"/>
        <w:rPr>
          <w:rFonts w:ascii="Times New Roman" w:hAnsi="Times New Roman" w:cs="Times New Roman"/>
          <w:b/>
          <w:bCs/>
          <w:sz w:val="12"/>
          <w:szCs w:val="12"/>
        </w:rPr>
      </w:pPr>
    </w:p>
    <w:p w:rsidR="00A30CD9" w:rsidRDefault="00A30CD9" w:rsidP="00A30CD9">
      <w:pPr>
        <w:pStyle w:val="Default"/>
        <w:rPr>
          <w:rFonts w:ascii="Times New Roman" w:hAnsi="Times New Roman" w:cs="Times New Roman"/>
          <w:b/>
          <w:bCs/>
          <w:sz w:val="12"/>
          <w:szCs w:val="12"/>
        </w:rPr>
      </w:pPr>
    </w:p>
    <w:p w:rsidR="00A30CD9" w:rsidRDefault="00A30CD9" w:rsidP="00A30CD9">
      <w:pPr>
        <w:pStyle w:val="Default"/>
        <w:rPr>
          <w:sz w:val="12"/>
          <w:szCs w:val="12"/>
        </w:rPr>
      </w:pPr>
    </w:p>
    <w:p w:rsidR="00A30CD9" w:rsidRDefault="00A30CD9" w:rsidP="00A30CD9">
      <w:pPr>
        <w:pStyle w:val="Default"/>
        <w:rPr>
          <w:sz w:val="12"/>
          <w:szCs w:val="12"/>
        </w:rPr>
      </w:pPr>
    </w:p>
    <w:p w:rsidR="00A30CD9" w:rsidRDefault="00A30CD9" w:rsidP="00A30CD9">
      <w:pPr>
        <w:pStyle w:val="Default"/>
        <w:rPr>
          <w:sz w:val="12"/>
          <w:szCs w:val="12"/>
        </w:rPr>
      </w:pPr>
    </w:p>
    <w:p w:rsidR="00A30CD9" w:rsidRDefault="00A30CD9" w:rsidP="00A30CD9">
      <w:pPr>
        <w:pStyle w:val="Default"/>
        <w:rPr>
          <w:sz w:val="12"/>
          <w:szCs w:val="12"/>
        </w:rPr>
      </w:pPr>
    </w:p>
    <w:p w:rsidR="00A30CD9" w:rsidRDefault="00A30CD9" w:rsidP="00A30CD9">
      <w:pPr>
        <w:pStyle w:val="Default"/>
        <w:rPr>
          <w:sz w:val="12"/>
          <w:szCs w:val="12"/>
        </w:rPr>
      </w:pPr>
    </w:p>
    <w:p w:rsidR="00A30CD9" w:rsidRDefault="00A30CD9" w:rsidP="00A30CD9">
      <w:pPr>
        <w:pStyle w:val="Default"/>
        <w:rPr>
          <w:sz w:val="12"/>
          <w:szCs w:val="12"/>
        </w:rPr>
      </w:pPr>
    </w:p>
    <w:p w:rsidR="00A30CD9" w:rsidRDefault="00A30CD9" w:rsidP="00A30CD9">
      <w:pPr>
        <w:pStyle w:val="Default"/>
        <w:rPr>
          <w:sz w:val="12"/>
          <w:szCs w:val="12"/>
        </w:rPr>
      </w:pP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1. WSTĘP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1.1. Przedmiot ST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Przedmiotem niniejszej specyfikacji technicznej ST są wymagania dotyczące wykonania i odbioru robót związanych z odtworzeniem trasy drogowej i jej punktów wysokościowych dla: </w:t>
      </w:r>
    </w:p>
    <w:p w:rsidR="00A30CD9" w:rsidRDefault="002C0DE0" w:rsidP="00A30CD9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Przebudowa</w:t>
      </w:r>
      <w:r w:rsidR="00A30CD9">
        <w:rPr>
          <w:b/>
          <w:bCs/>
          <w:sz w:val="23"/>
          <w:szCs w:val="23"/>
        </w:rPr>
        <w:t xml:space="preserve"> drogi leśnej w </w:t>
      </w:r>
      <w:r w:rsidR="00BC66EB">
        <w:rPr>
          <w:b/>
          <w:bCs/>
          <w:sz w:val="23"/>
          <w:szCs w:val="23"/>
        </w:rPr>
        <w:t>Miłosna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1.2. Zakres stosowania ST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Specyfikacje techniczne są stosowane jako dokument przetargowy i kontraktowy przy zlecaniu i realizacji robót wymienionych w p. 1.1.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1.3. Zakres robót objętych ST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W zakres robót pomiarowych wchodzą: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wyznaczenie położenia sytuacyjnego i wysokościowego punktów głównych osi trasy i punktów wysokościowych,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wyznaczenie przekrojów poprzecznych, z wytyczeniem dodatkowych przekrojów roboczych,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wyznaczenie konturów nasypów,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wyznaczenie dodatkowych punktów wysokościowych (reperów roboczych),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odtworzenie zniszczonych punktów wysokościowych,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stabilizacja punktów w sposób trwały, ochrona ich przed zniszczeniem oraz oznakowanie w sposób ułatwiający odszukanie i ewentualne odtworzenie.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1.4. Informacje ogólne o terenie budowy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Informacje ogólne zwarto w D-00.00.00.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1.5 Określenia podstawowe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1.5.1. </w:t>
      </w:r>
      <w:r>
        <w:rPr>
          <w:sz w:val="20"/>
          <w:szCs w:val="20"/>
        </w:rPr>
        <w:t xml:space="preserve">Punkty główne trasy - punkty załamania osi trasy, punkty kierunkowe oraz początkowy i końcowy punkt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trasy.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1.5.2. </w:t>
      </w:r>
      <w:r>
        <w:rPr>
          <w:sz w:val="20"/>
          <w:szCs w:val="20"/>
        </w:rPr>
        <w:t xml:space="preserve">Pozostałe określenia podstawowe są zgodne z obowiązującymi, odpowiednimi polskimi normami i z definicjami podanymi w ST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MATERIAŁY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materiałów, ich pozyskiwania i składowania podano w „Wymagania ogólne” punkt 2.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Do wyznaczenia i stabilizacji trasy i punktów wysokościowych należy stosować: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paliki drewniane,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słupki betonowe,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bolce stalowe,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farba do zaznaczania punktów na jezdni,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inne niezbędne elementy związane bezpośrednio z odtworzeniem trasy i punktów wysokościowych.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3. SPRZĘT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sprzętu podano w ST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Do wykonania robót związanych z odtworzeniem trasy i wyznaczeniem roboczych punktów wysokościowych należy stosować: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teodolity lub tachimetry,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niwelatory,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dalmierze, </w:t>
      </w:r>
    </w:p>
    <w:p w:rsidR="00A30CD9" w:rsidRDefault="00A30CD9" w:rsidP="00A30CD9">
      <w:pPr>
        <w:pStyle w:val="Default"/>
        <w:rPr>
          <w:sz w:val="12"/>
          <w:szCs w:val="12"/>
        </w:rPr>
      </w:pPr>
      <w:r>
        <w:rPr>
          <w:sz w:val="20"/>
          <w:szCs w:val="20"/>
        </w:rPr>
        <w:t xml:space="preserve">• tyczki, łaty, taśmy stalowe i szpilki, D-01.01.01. ODTWORZENIE TRASY I PUNKTÓW WYSOKOŚCIOWYCH </w:t>
      </w:r>
    </w:p>
    <w:p w:rsidR="00A30CD9" w:rsidRDefault="00A30CD9" w:rsidP="00A30CD9">
      <w:pPr>
        <w:pStyle w:val="Default"/>
        <w:pageBreakBefore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 xml:space="preserve">4. TRANSPORT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transportu podano w ST D-.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Materiały i sprzęt mogą być przewożone dowolnymi środkami transportu.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WYKONANIE ROBÓT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wykonania robót podano w ST </w:t>
      </w:r>
      <w:r w:rsidR="002855D7">
        <w:rPr>
          <w:sz w:val="20"/>
          <w:szCs w:val="20"/>
        </w:rPr>
        <w:t>.</w:t>
      </w:r>
      <w:r>
        <w:rPr>
          <w:sz w:val="20"/>
          <w:szCs w:val="20"/>
        </w:rPr>
        <w:t xml:space="preserve">Prace pomiarowe powinny być wykonane zgodnie z zasadami określonymi w instrukcjach i wytycznych </w:t>
      </w:r>
      <w:proofErr w:type="spellStart"/>
      <w:r>
        <w:rPr>
          <w:sz w:val="20"/>
          <w:szCs w:val="20"/>
        </w:rPr>
        <w:t>GUGiK</w:t>
      </w:r>
      <w:proofErr w:type="spellEnd"/>
      <w:r>
        <w:rPr>
          <w:sz w:val="20"/>
          <w:szCs w:val="20"/>
        </w:rPr>
        <w:t>, zgodnie z Odtworzenie osi trasy i punktów wy</w:t>
      </w:r>
      <w:r w:rsidR="002855D7">
        <w:rPr>
          <w:sz w:val="20"/>
          <w:szCs w:val="20"/>
        </w:rPr>
        <w:t xml:space="preserve">sokościowych”, OST GG-00.00.00 </w:t>
      </w:r>
      <w:r>
        <w:rPr>
          <w:sz w:val="20"/>
          <w:szCs w:val="20"/>
        </w:rPr>
        <w:t xml:space="preserve"> „Założenie osnowy realizacyjnej przy budowie dróg i obiektów mostowych”.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6. KONTROLA JAKOŚCI ROBÓT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kontroli jakości robót podano w ST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Kontrolę jakości prac pomiarowych związanych z wyznaczaniem trasy i punktów wysokościowych należy prowadzić według ogólnych zasad określonych w instrukcjach i wytycznych </w:t>
      </w:r>
      <w:proofErr w:type="spellStart"/>
      <w:r>
        <w:rPr>
          <w:sz w:val="20"/>
          <w:szCs w:val="20"/>
        </w:rPr>
        <w:t>GUGiK</w:t>
      </w:r>
      <w:proofErr w:type="spellEnd"/>
      <w:r>
        <w:rPr>
          <w:sz w:val="20"/>
          <w:szCs w:val="20"/>
        </w:rPr>
        <w:t xml:space="preserve"> oraz zgodnie.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Sprawdzanie robót pomiarowych należy przeprowadzić według następujących zasad: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oś drogi należy sprawdzić na wszystkich załamaniach pionowych i krzywiznach w poziomie oraz na prostych co najmniej co 200 m,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robocze punkty wysokościowe należy sprawdzić niwelatorem na całej długości budowanego obiektu,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wyznaczenie nasypów i wykopów należy sprawdzić taśmą i szablonem z poziomicą co najmniej w 5 miejscach na każdym kilometrze oraz w miejscach budzących wątpliwości.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7. OBMIAR ROBÓT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obmiaru robót podano w ST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Jednostką obmiaru odtworzenia trasy i punktów wysokościowych w terenie jest 1 kilometr (1 km) wyniesionej i </w:t>
      </w:r>
      <w:proofErr w:type="spellStart"/>
      <w:r>
        <w:rPr>
          <w:sz w:val="20"/>
          <w:szCs w:val="20"/>
        </w:rPr>
        <w:t>zastabilizowanej</w:t>
      </w:r>
      <w:proofErr w:type="spellEnd"/>
      <w:r>
        <w:rPr>
          <w:sz w:val="20"/>
          <w:szCs w:val="20"/>
        </w:rPr>
        <w:t xml:space="preserve"> trasy. Obmiar robót związanych z wyznaczeniem obiektów mostowych jest częścią obmiaru robót mostowych.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8. ODBIÓR ROBÓT </w:t>
      </w:r>
    </w:p>
    <w:p w:rsidR="002855D7" w:rsidRDefault="00A30CD9" w:rsidP="002855D7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odbioru robót podano w ST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robót związanych z odtworzeniem trasy w terenie następuje na podstawie szkiców i dzienników pomiarów geodezyjnych lub protokołu kontroli geodezyjnej, które Wykonawca przedkłada Inżynierowi.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9. PODSTAWA PŁATNOŚCI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Ogólne wymagania dotyczące podstawy płatności podano w ST.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Cena wykonania robót obejmuje: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wyznaczenie punktów głównych osi trasy i punktów wysokościowych,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uzupełnienie osi trasy dodatkowymi punktami,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wyznaczenie przekrojów poprzecznych z ewentualnym wytyczeniem dodatkowych przekrojów,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niwelacja kontrolna reperów,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</w:t>
      </w:r>
      <w:proofErr w:type="spellStart"/>
      <w:r>
        <w:rPr>
          <w:sz w:val="20"/>
          <w:szCs w:val="20"/>
        </w:rPr>
        <w:t>zastabilizowanie</w:t>
      </w:r>
      <w:proofErr w:type="spellEnd"/>
      <w:r>
        <w:rPr>
          <w:sz w:val="20"/>
          <w:szCs w:val="20"/>
        </w:rPr>
        <w:t xml:space="preserve"> punktów w sposób trwały wraz z zabezpieczeniem i oznakowaniem ułatwiającym odszukanie i ewentualne odtworzenie,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odtworzenie w miarę potrzeb punktów wysokościowych,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wykonanie pomiarów bieżących w miarę postępu robót zgodnie z Dokumentacją Projektową,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• inne niezbędne prace związane bezpośrednio z odtworzeniem trasy i punktów wysokościowych.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10. PRZEPISY ZWIĄZANE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1. Instrukcja techniczna 0-1. Ogólne zasady wykonywania prac geodezyjnych.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2. Instrukcja techniczna G-1. Geodezyjna osnowa pozioma. </w:t>
      </w:r>
      <w:proofErr w:type="spellStart"/>
      <w:r>
        <w:rPr>
          <w:sz w:val="20"/>
          <w:szCs w:val="20"/>
        </w:rPr>
        <w:t>GUGiK</w:t>
      </w:r>
      <w:proofErr w:type="spellEnd"/>
      <w:r>
        <w:rPr>
          <w:sz w:val="20"/>
          <w:szCs w:val="20"/>
        </w:rPr>
        <w:t xml:space="preserve">, Warszawa 1978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3. Instrukcja techniczna G-2. Wysokościowa osnowa geodezyjna. </w:t>
      </w:r>
      <w:proofErr w:type="spellStart"/>
      <w:r>
        <w:rPr>
          <w:sz w:val="20"/>
          <w:szCs w:val="20"/>
        </w:rPr>
        <w:t>GUGiK</w:t>
      </w:r>
      <w:proofErr w:type="spellEnd"/>
      <w:r>
        <w:rPr>
          <w:sz w:val="20"/>
          <w:szCs w:val="20"/>
        </w:rPr>
        <w:t xml:space="preserve">, Warszawa 1983. </w:t>
      </w:r>
    </w:p>
    <w:p w:rsidR="00A30CD9" w:rsidRDefault="00A30CD9" w:rsidP="00A30CD9">
      <w:pPr>
        <w:pStyle w:val="Default"/>
        <w:rPr>
          <w:sz w:val="12"/>
          <w:szCs w:val="12"/>
        </w:rPr>
      </w:pPr>
      <w:r>
        <w:rPr>
          <w:sz w:val="20"/>
          <w:szCs w:val="20"/>
        </w:rPr>
        <w:t xml:space="preserve">4. Instrukcja techniczna G-3. Geodezyjna obsługa inwestycji. </w:t>
      </w:r>
      <w:proofErr w:type="spellStart"/>
      <w:r>
        <w:rPr>
          <w:sz w:val="20"/>
          <w:szCs w:val="20"/>
        </w:rPr>
        <w:t>GUGiK</w:t>
      </w:r>
      <w:proofErr w:type="spellEnd"/>
      <w:r>
        <w:rPr>
          <w:sz w:val="20"/>
          <w:szCs w:val="20"/>
        </w:rPr>
        <w:t xml:space="preserve">, Warszawa 1979. D-01.01.01. ODTWORZENIE TRASY I PUNKTÓW WYSOKOŚCIOWYCH </w:t>
      </w:r>
    </w:p>
    <w:p w:rsidR="00A30CD9" w:rsidRDefault="00A30CD9" w:rsidP="00A30CD9">
      <w:pPr>
        <w:pStyle w:val="Default"/>
        <w:pageBreakBefore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5. Instrukcja techniczna G-4. Pomiary sytuacyjne i wysokościowe. </w:t>
      </w:r>
      <w:proofErr w:type="spellStart"/>
      <w:r>
        <w:rPr>
          <w:sz w:val="20"/>
          <w:szCs w:val="20"/>
        </w:rPr>
        <w:t>GUGiK</w:t>
      </w:r>
      <w:proofErr w:type="spellEnd"/>
      <w:r>
        <w:rPr>
          <w:sz w:val="20"/>
          <w:szCs w:val="20"/>
        </w:rPr>
        <w:t xml:space="preserve">, Warszawa 1979.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6. Wytyczne techniczne G-3.1. Osnowy realizacyjne. </w:t>
      </w:r>
      <w:proofErr w:type="spellStart"/>
      <w:r>
        <w:rPr>
          <w:sz w:val="20"/>
          <w:szCs w:val="20"/>
        </w:rPr>
        <w:t>GUGiK</w:t>
      </w:r>
      <w:proofErr w:type="spellEnd"/>
      <w:r>
        <w:rPr>
          <w:sz w:val="20"/>
          <w:szCs w:val="20"/>
        </w:rPr>
        <w:t xml:space="preserve">, Warszawa 1983.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7. Wytyczne techniczne G-3.2. Pomiary realizacyjne. </w:t>
      </w:r>
      <w:proofErr w:type="spellStart"/>
      <w:r>
        <w:rPr>
          <w:sz w:val="20"/>
          <w:szCs w:val="20"/>
        </w:rPr>
        <w:t>GUGiK</w:t>
      </w:r>
      <w:proofErr w:type="spellEnd"/>
      <w:r>
        <w:rPr>
          <w:sz w:val="20"/>
          <w:szCs w:val="20"/>
        </w:rPr>
        <w:t xml:space="preserve">, Warszawa 1983. </w:t>
      </w:r>
    </w:p>
    <w:p w:rsidR="00A30CD9" w:rsidRDefault="00A30CD9" w:rsidP="00A30CD9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8. OST GG-00.00.00 „Wymagania ogólne”. </w:t>
      </w:r>
    </w:p>
    <w:p w:rsidR="00F906FA" w:rsidRDefault="00A30CD9" w:rsidP="00A30CD9">
      <w:r>
        <w:rPr>
          <w:sz w:val="20"/>
          <w:szCs w:val="20"/>
        </w:rPr>
        <w:t>9. OST GG-00.11.02 „Założenie osnowy realizacyjnej przy budowie dróg i obiektów mostowych”.</w:t>
      </w:r>
    </w:p>
    <w:sectPr w:rsidR="00F906FA" w:rsidSect="00F90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30CD9"/>
    <w:rsid w:val="000E7AA8"/>
    <w:rsid w:val="002056E5"/>
    <w:rsid w:val="00242FBF"/>
    <w:rsid w:val="002855D7"/>
    <w:rsid w:val="002C0DE0"/>
    <w:rsid w:val="00383E97"/>
    <w:rsid w:val="004A2469"/>
    <w:rsid w:val="00574276"/>
    <w:rsid w:val="00577959"/>
    <w:rsid w:val="005F3E2F"/>
    <w:rsid w:val="0070601D"/>
    <w:rsid w:val="007205B8"/>
    <w:rsid w:val="007C0FC2"/>
    <w:rsid w:val="00807A81"/>
    <w:rsid w:val="00A30CD9"/>
    <w:rsid w:val="00AA45A4"/>
    <w:rsid w:val="00AB0EF7"/>
    <w:rsid w:val="00B536D4"/>
    <w:rsid w:val="00BC66EB"/>
    <w:rsid w:val="00BD4B62"/>
    <w:rsid w:val="00D059F9"/>
    <w:rsid w:val="00E920EB"/>
    <w:rsid w:val="00F906FA"/>
    <w:rsid w:val="00FA2F16"/>
    <w:rsid w:val="00FC4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06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30C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5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6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774</Words>
  <Characters>4644</Characters>
  <Application>Microsoft Office Word</Application>
  <DocSecurity>0</DocSecurity>
  <Lines>38</Lines>
  <Paragraphs>10</Paragraphs>
  <ScaleCrop>false</ScaleCrop>
  <Company>Skanska S.A.</Company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ChojnowskiL</dc:creator>
  <cp:lastModifiedBy>aaa</cp:lastModifiedBy>
  <cp:revision>15</cp:revision>
  <cp:lastPrinted>2012-07-03T08:46:00Z</cp:lastPrinted>
  <dcterms:created xsi:type="dcterms:W3CDTF">2012-05-14T20:01:00Z</dcterms:created>
  <dcterms:modified xsi:type="dcterms:W3CDTF">2024-09-29T12:00:00Z</dcterms:modified>
</cp:coreProperties>
</file>